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801" w:tblpY="1618"/>
        <w:tblOverlap w:val="never"/>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665"/>
        <w:gridCol w:w="525"/>
        <w:gridCol w:w="617"/>
        <w:gridCol w:w="544"/>
        <w:gridCol w:w="705"/>
        <w:gridCol w:w="583"/>
        <w:gridCol w:w="634"/>
        <w:gridCol w:w="546"/>
        <w:gridCol w:w="596"/>
        <w:gridCol w:w="608"/>
        <w:gridCol w:w="800"/>
        <w:gridCol w:w="720"/>
        <w:gridCol w:w="739"/>
        <w:gridCol w:w="808"/>
        <w:gridCol w:w="950"/>
      </w:tblGrid>
      <w:tr w14:paraId="7592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6"/>
            <w:noWrap w:val="0"/>
            <w:vAlign w:val="center"/>
          </w:tcPr>
          <w:p w14:paraId="45A9783F">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655F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16" w:type="pct"/>
            <w:noWrap w:val="0"/>
            <w:vAlign w:val="top"/>
          </w:tcPr>
          <w:p w14:paraId="12A77024">
            <w:pPr>
              <w:spacing w:line="280" w:lineRule="exact"/>
              <w:rPr>
                <w:rFonts w:hint="eastAsia" w:ascii="宋体" w:hAnsi="宋体" w:cs="宋体"/>
                <w:b/>
                <w:bCs w:val="0"/>
                <w:color w:val="auto"/>
                <w:sz w:val="24"/>
                <w:szCs w:val="24"/>
                <w:highlight w:val="none"/>
              </w:rPr>
            </w:pPr>
          </w:p>
        </w:tc>
        <w:tc>
          <w:tcPr>
            <w:tcW w:w="860" w:type="pct"/>
            <w:gridSpan w:val="3"/>
            <w:noWrap w:val="0"/>
            <w:vAlign w:val="center"/>
          </w:tcPr>
          <w:p w14:paraId="735EFB31">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72" w:type="pct"/>
            <w:gridSpan w:val="3"/>
            <w:noWrap w:val="0"/>
            <w:vAlign w:val="center"/>
          </w:tcPr>
          <w:p w14:paraId="56A8669A">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46" w:type="pct"/>
            <w:gridSpan w:val="3"/>
            <w:noWrap w:val="0"/>
            <w:vAlign w:val="center"/>
          </w:tcPr>
          <w:p w14:paraId="6AE5C2C6">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13" w:type="pct"/>
            <w:gridSpan w:val="3"/>
            <w:noWrap w:val="0"/>
            <w:vAlign w:val="center"/>
          </w:tcPr>
          <w:p w14:paraId="5B96B342">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189" w:type="pct"/>
            <w:gridSpan w:val="3"/>
            <w:noWrap w:val="0"/>
            <w:vAlign w:val="center"/>
          </w:tcPr>
          <w:p w14:paraId="01BA0F1C">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27C3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16" w:type="pct"/>
            <w:noWrap w:val="0"/>
            <w:vAlign w:val="center"/>
          </w:tcPr>
          <w:p w14:paraId="218B104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6F381D8">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2A676C8F">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60" w:type="pct"/>
            <w:gridSpan w:val="3"/>
            <w:noWrap w:val="0"/>
            <w:vAlign w:val="center"/>
          </w:tcPr>
          <w:p w14:paraId="450B7F73">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升国旗仪式</w:t>
            </w:r>
          </w:p>
        </w:tc>
        <w:tc>
          <w:tcPr>
            <w:tcW w:w="259" w:type="pct"/>
            <w:shd w:val="clear" w:color="auto" w:fill="auto"/>
            <w:noWrap w:val="0"/>
            <w:vAlign w:val="center"/>
          </w:tcPr>
          <w:p w14:paraId="2F25872B">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数学</w:t>
            </w:r>
          </w:p>
        </w:tc>
        <w:tc>
          <w:tcPr>
            <w:tcW w:w="335" w:type="pct"/>
            <w:shd w:val="clear" w:color="auto" w:fill="auto"/>
            <w:noWrap w:val="0"/>
            <w:vAlign w:val="center"/>
          </w:tcPr>
          <w:p w14:paraId="31B7304C">
            <w:pPr>
              <w:jc w:val="center"/>
              <w:rPr>
                <w:rFonts w:hint="eastAsia" w:cs="Times New Roman"/>
                <w:b/>
                <w:bCs w:val="0"/>
                <w:color w:val="auto"/>
                <w:kern w:val="2"/>
                <w:sz w:val="28"/>
                <w:szCs w:val="28"/>
                <w:highlight w:val="none"/>
                <w:lang w:val="en-US" w:eastAsia="zh-CN" w:bidi="ar-SA"/>
              </w:rPr>
            </w:pPr>
            <w:r>
              <w:rPr>
                <w:rFonts w:hint="eastAsia" w:cs="Times New Roman"/>
                <w:b/>
                <w:bCs w:val="0"/>
                <w:color w:val="auto"/>
                <w:kern w:val="2"/>
                <w:sz w:val="28"/>
                <w:szCs w:val="28"/>
                <w:highlight w:val="none"/>
                <w:lang w:val="en-US" w:eastAsia="zh-CN" w:bidi="ar-SA"/>
              </w:rPr>
              <w:t>8.1</w:t>
            </w:r>
          </w:p>
          <w:p w14:paraId="3FAA867B">
            <w:pPr>
              <w:jc w:val="center"/>
              <w:rPr>
                <w:rFonts w:hint="default" w:ascii="Times New Roman" w:hAnsi="Times New Roman" w:eastAsia="宋体" w:cs="Times New Roman"/>
                <w:b/>
                <w:bCs w:val="0"/>
                <w:color w:val="auto"/>
                <w:kern w:val="2"/>
                <w:sz w:val="28"/>
                <w:szCs w:val="28"/>
                <w:highlight w:val="none"/>
                <w:lang w:val="en-US" w:eastAsia="zh-CN" w:bidi="ar-SA"/>
              </w:rPr>
            </w:pPr>
            <w:r>
              <w:rPr>
                <w:rFonts w:hint="eastAsia" w:cs="Times New Roman"/>
                <w:b/>
                <w:bCs w:val="0"/>
                <w:color w:val="auto"/>
                <w:kern w:val="2"/>
                <w:sz w:val="16"/>
                <w:szCs w:val="16"/>
                <w:highlight w:val="none"/>
                <w:lang w:val="en-US" w:eastAsia="zh-CN" w:bidi="ar-SA"/>
              </w:rPr>
              <w:t>本班上</w:t>
            </w:r>
          </w:p>
        </w:tc>
        <w:tc>
          <w:tcPr>
            <w:tcW w:w="277" w:type="pct"/>
            <w:shd w:val="clear" w:color="auto" w:fill="auto"/>
            <w:noWrap w:val="0"/>
            <w:vAlign w:val="center"/>
          </w:tcPr>
          <w:p w14:paraId="39DCB47C">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赵</w:t>
            </w:r>
          </w:p>
          <w:p w14:paraId="50F6894F">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欣</w:t>
            </w:r>
          </w:p>
          <w:p w14:paraId="069BFA87">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21"/>
                <w:szCs w:val="21"/>
                <w:highlight w:val="none"/>
                <w:lang w:val="en-US" w:eastAsia="zh-CN" w:bidi="ar-SA"/>
              </w:rPr>
              <w:t>欣</w:t>
            </w:r>
          </w:p>
        </w:tc>
        <w:tc>
          <w:tcPr>
            <w:tcW w:w="302" w:type="pct"/>
            <w:shd w:val="clear" w:color="auto" w:fill="auto"/>
            <w:noWrap w:val="0"/>
            <w:vAlign w:val="center"/>
          </w:tcPr>
          <w:p w14:paraId="7EB293CE">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生物</w:t>
            </w:r>
          </w:p>
        </w:tc>
        <w:tc>
          <w:tcPr>
            <w:tcW w:w="260" w:type="pct"/>
            <w:shd w:val="clear" w:color="auto" w:fill="auto"/>
            <w:noWrap w:val="0"/>
            <w:vAlign w:val="center"/>
          </w:tcPr>
          <w:p w14:paraId="57124FC1">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6.3</w:t>
            </w:r>
          </w:p>
        </w:tc>
        <w:tc>
          <w:tcPr>
            <w:tcW w:w="283" w:type="pct"/>
            <w:shd w:val="clear" w:color="auto" w:fill="auto"/>
            <w:noWrap w:val="0"/>
            <w:vAlign w:val="center"/>
          </w:tcPr>
          <w:p w14:paraId="0DDF248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李扬</w:t>
            </w:r>
          </w:p>
        </w:tc>
        <w:tc>
          <w:tcPr>
            <w:tcW w:w="289" w:type="pct"/>
            <w:noWrap w:val="0"/>
            <w:vAlign w:val="center"/>
          </w:tcPr>
          <w:p w14:paraId="7088C64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地理</w:t>
            </w:r>
          </w:p>
        </w:tc>
        <w:tc>
          <w:tcPr>
            <w:tcW w:w="381" w:type="pct"/>
            <w:noWrap w:val="0"/>
            <w:vAlign w:val="center"/>
          </w:tcPr>
          <w:p w14:paraId="40026D0E">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6.8</w:t>
            </w:r>
          </w:p>
        </w:tc>
        <w:tc>
          <w:tcPr>
            <w:tcW w:w="343" w:type="pct"/>
            <w:noWrap w:val="0"/>
            <w:vAlign w:val="center"/>
          </w:tcPr>
          <w:p w14:paraId="3984DA06">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姜</w:t>
            </w:r>
          </w:p>
          <w:p w14:paraId="27909A63">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欣</w:t>
            </w:r>
          </w:p>
          <w:p w14:paraId="581B7C2F">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彤</w:t>
            </w:r>
          </w:p>
        </w:tc>
        <w:tc>
          <w:tcPr>
            <w:tcW w:w="352" w:type="pct"/>
            <w:shd w:val="clear" w:color="auto" w:fill="auto"/>
            <w:noWrap w:val="0"/>
            <w:vAlign w:val="center"/>
          </w:tcPr>
          <w:p w14:paraId="0E200964">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w:t>
            </w:r>
          </w:p>
          <w:p w14:paraId="18A830B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w:t>
            </w:r>
          </w:p>
        </w:tc>
        <w:tc>
          <w:tcPr>
            <w:tcW w:w="384" w:type="pct"/>
            <w:shd w:val="clear" w:color="auto" w:fill="auto"/>
            <w:noWrap w:val="0"/>
            <w:vAlign w:val="center"/>
          </w:tcPr>
          <w:p w14:paraId="7FA3CC8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6.6</w:t>
            </w:r>
          </w:p>
        </w:tc>
        <w:tc>
          <w:tcPr>
            <w:tcW w:w="452" w:type="pct"/>
            <w:shd w:val="clear" w:color="auto" w:fill="auto"/>
            <w:noWrap w:val="0"/>
            <w:vAlign w:val="center"/>
          </w:tcPr>
          <w:p w14:paraId="72902B87">
            <w:pPr>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焦</w:t>
            </w:r>
          </w:p>
          <w:p w14:paraId="446F234B">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阳</w:t>
            </w:r>
          </w:p>
        </w:tc>
      </w:tr>
      <w:tr w14:paraId="73D3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 w:type="pct"/>
            <w:noWrap w:val="0"/>
            <w:vAlign w:val="center"/>
          </w:tcPr>
          <w:p w14:paraId="1D18607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46C7086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5F9E80D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2CE70B24">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语文</w:t>
            </w:r>
          </w:p>
        </w:tc>
        <w:tc>
          <w:tcPr>
            <w:tcW w:w="250" w:type="pct"/>
            <w:shd w:val="clear" w:color="auto" w:fill="auto"/>
            <w:noWrap w:val="0"/>
            <w:vAlign w:val="center"/>
          </w:tcPr>
          <w:p w14:paraId="29BF9F5C">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7.2</w:t>
            </w:r>
          </w:p>
        </w:tc>
        <w:tc>
          <w:tcPr>
            <w:tcW w:w="293" w:type="pct"/>
            <w:shd w:val="clear" w:color="auto" w:fill="auto"/>
            <w:noWrap w:val="0"/>
            <w:vAlign w:val="center"/>
          </w:tcPr>
          <w:p w14:paraId="3A3566C8">
            <w:pPr>
              <w:spacing w:line="240" w:lineRule="auto"/>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由</w:t>
            </w:r>
          </w:p>
          <w:p w14:paraId="1A95CED9">
            <w:pPr>
              <w:spacing w:line="240" w:lineRule="auto"/>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国</w:t>
            </w:r>
          </w:p>
          <w:p w14:paraId="105CB1D4">
            <w:pPr>
              <w:spacing w:line="240" w:lineRule="auto"/>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民</w:t>
            </w:r>
          </w:p>
        </w:tc>
        <w:tc>
          <w:tcPr>
            <w:tcW w:w="259" w:type="pct"/>
            <w:shd w:val="clear" w:color="auto" w:fill="auto"/>
            <w:noWrap w:val="0"/>
            <w:vAlign w:val="center"/>
          </w:tcPr>
          <w:p w14:paraId="78D035F2">
            <w:pPr>
              <w:spacing w:line="240" w:lineRule="auto"/>
              <w:jc w:val="both"/>
              <w:rPr>
                <w:rFonts w:hint="default" w:ascii="Times New Roman" w:hAnsi="Times New Roman" w:eastAsia="宋体"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数学</w:t>
            </w:r>
          </w:p>
        </w:tc>
        <w:tc>
          <w:tcPr>
            <w:tcW w:w="335" w:type="pct"/>
            <w:shd w:val="clear" w:color="auto" w:fill="auto"/>
            <w:noWrap w:val="0"/>
            <w:vAlign w:val="center"/>
          </w:tcPr>
          <w:p w14:paraId="029D987D">
            <w:pPr>
              <w:spacing w:line="240" w:lineRule="auto"/>
              <w:jc w:val="both"/>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8.2</w:t>
            </w:r>
          </w:p>
          <w:p w14:paraId="1AB2B0A5">
            <w:pPr>
              <w:spacing w:line="240" w:lineRule="auto"/>
              <w:jc w:val="both"/>
              <w:rPr>
                <w:rFonts w:hint="default" w:cs="Times New Roman"/>
                <w:b/>
                <w:bCs w:val="0"/>
                <w:color w:val="auto"/>
                <w:kern w:val="2"/>
                <w:sz w:val="21"/>
                <w:szCs w:val="21"/>
                <w:highlight w:val="none"/>
                <w:lang w:val="en-US" w:eastAsia="zh-CN" w:bidi="ar-SA"/>
              </w:rPr>
            </w:pPr>
            <w:r>
              <w:rPr>
                <w:rFonts w:hint="eastAsia" w:cs="Times New Roman"/>
                <w:b/>
                <w:bCs w:val="0"/>
                <w:color w:val="auto"/>
                <w:kern w:val="2"/>
                <w:sz w:val="16"/>
                <w:szCs w:val="16"/>
                <w:highlight w:val="none"/>
                <w:lang w:val="en-US" w:eastAsia="zh-CN" w:bidi="ar-SA"/>
              </w:rPr>
              <w:t>本班上</w:t>
            </w:r>
          </w:p>
        </w:tc>
        <w:tc>
          <w:tcPr>
            <w:tcW w:w="277" w:type="pct"/>
            <w:shd w:val="clear" w:color="auto" w:fill="auto"/>
            <w:noWrap w:val="0"/>
            <w:vAlign w:val="center"/>
          </w:tcPr>
          <w:p w14:paraId="5F88D04C">
            <w:pPr>
              <w:spacing w:line="240" w:lineRule="auto"/>
              <w:jc w:val="center"/>
              <w:rPr>
                <w:rFonts w:hint="eastAsia"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王</w:t>
            </w:r>
          </w:p>
          <w:p w14:paraId="73582A95">
            <w:pPr>
              <w:spacing w:line="240" w:lineRule="auto"/>
              <w:jc w:val="center"/>
              <w:rPr>
                <w:rFonts w:hint="default" w:ascii="Times New Roman" w:hAnsi="Times New Roman" w:eastAsia="宋体"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晶</w:t>
            </w:r>
          </w:p>
        </w:tc>
        <w:tc>
          <w:tcPr>
            <w:tcW w:w="302" w:type="pct"/>
            <w:shd w:val="clear" w:color="auto" w:fill="auto"/>
            <w:noWrap w:val="0"/>
            <w:vAlign w:val="center"/>
          </w:tcPr>
          <w:p w14:paraId="3017D7CF">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60" w:type="pct"/>
            <w:shd w:val="clear" w:color="auto" w:fill="auto"/>
            <w:noWrap w:val="0"/>
            <w:vAlign w:val="center"/>
          </w:tcPr>
          <w:p w14:paraId="75F0B698">
            <w:pPr>
              <w:jc w:val="center"/>
              <w:rPr>
                <w:rFonts w:hint="default" w:ascii="宋体" w:hAnsi="宋体" w:eastAsia="宋体" w:cs="宋体"/>
                <w:b/>
                <w:bCs w:val="0"/>
                <w:color w:val="auto"/>
                <w:kern w:val="2"/>
                <w:sz w:val="21"/>
                <w:szCs w:val="21"/>
                <w:highlight w:val="none"/>
                <w:lang w:val="en-US" w:eastAsia="zh-CN" w:bidi="ar-SA"/>
              </w:rPr>
            </w:pPr>
            <w:bookmarkStart w:id="0" w:name="_GoBack"/>
            <w:bookmarkEnd w:id="0"/>
          </w:p>
        </w:tc>
        <w:tc>
          <w:tcPr>
            <w:tcW w:w="283" w:type="pct"/>
            <w:shd w:val="clear" w:color="auto" w:fill="auto"/>
            <w:noWrap w:val="0"/>
            <w:vAlign w:val="center"/>
          </w:tcPr>
          <w:p w14:paraId="3367415D">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89" w:type="pct"/>
            <w:shd w:val="clear" w:color="auto" w:fill="auto"/>
            <w:noWrap w:val="0"/>
            <w:vAlign w:val="center"/>
          </w:tcPr>
          <w:p w14:paraId="108B5D63">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81" w:type="pct"/>
            <w:shd w:val="clear" w:color="auto" w:fill="auto"/>
            <w:noWrap w:val="0"/>
            <w:vAlign w:val="center"/>
          </w:tcPr>
          <w:p w14:paraId="69A878AC">
            <w:pPr>
              <w:spacing w:line="240" w:lineRule="auto"/>
              <w:ind w:firstLine="241" w:firstLineChars="100"/>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43" w:type="pct"/>
            <w:shd w:val="clear" w:color="auto" w:fill="auto"/>
            <w:noWrap w:val="0"/>
            <w:vAlign w:val="center"/>
          </w:tcPr>
          <w:p w14:paraId="45F5969C">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52" w:type="pct"/>
            <w:shd w:val="clear" w:color="auto" w:fill="auto"/>
            <w:noWrap w:val="0"/>
            <w:vAlign w:val="center"/>
          </w:tcPr>
          <w:p w14:paraId="7C555B50">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84" w:type="pct"/>
            <w:shd w:val="clear" w:color="auto" w:fill="auto"/>
            <w:noWrap w:val="0"/>
            <w:vAlign w:val="center"/>
          </w:tcPr>
          <w:p w14:paraId="7FA1463A">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452" w:type="pct"/>
            <w:shd w:val="clear" w:color="auto" w:fill="auto"/>
            <w:noWrap w:val="0"/>
            <w:vAlign w:val="center"/>
          </w:tcPr>
          <w:p w14:paraId="1054985E">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r>
      <w:tr w14:paraId="40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216" w:type="pct"/>
            <w:noWrap w:val="0"/>
            <w:vAlign w:val="center"/>
          </w:tcPr>
          <w:p w14:paraId="49C45A4B">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2B66D7DA">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71FC80C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2EF57D1A">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语文</w:t>
            </w:r>
          </w:p>
        </w:tc>
        <w:tc>
          <w:tcPr>
            <w:tcW w:w="250" w:type="pct"/>
            <w:shd w:val="clear" w:color="auto" w:fill="auto"/>
            <w:noWrap w:val="0"/>
            <w:vAlign w:val="center"/>
          </w:tcPr>
          <w:p w14:paraId="13CD826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7.5</w:t>
            </w:r>
          </w:p>
        </w:tc>
        <w:tc>
          <w:tcPr>
            <w:tcW w:w="293" w:type="pct"/>
            <w:shd w:val="clear" w:color="auto" w:fill="auto"/>
            <w:noWrap w:val="0"/>
            <w:vAlign w:val="center"/>
          </w:tcPr>
          <w:p w14:paraId="29FF0F0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1"/>
                <w:szCs w:val="21"/>
                <w:highlight w:val="none"/>
                <w:lang w:val="en-US" w:eastAsia="zh-CN" w:bidi="ar-SA"/>
              </w:rPr>
              <w:t>张联</w:t>
            </w:r>
          </w:p>
        </w:tc>
        <w:tc>
          <w:tcPr>
            <w:tcW w:w="259" w:type="pct"/>
            <w:shd w:val="clear" w:color="auto" w:fill="auto"/>
            <w:noWrap w:val="0"/>
            <w:vAlign w:val="center"/>
          </w:tcPr>
          <w:p w14:paraId="0E616BEA">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35" w:type="pct"/>
            <w:shd w:val="clear" w:color="auto" w:fill="auto"/>
            <w:noWrap w:val="0"/>
            <w:vAlign w:val="center"/>
          </w:tcPr>
          <w:p w14:paraId="377AD4E4">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77" w:type="pct"/>
            <w:shd w:val="clear" w:color="auto" w:fill="auto"/>
            <w:noWrap w:val="0"/>
            <w:vAlign w:val="center"/>
          </w:tcPr>
          <w:p w14:paraId="56C920E1">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302" w:type="pct"/>
            <w:shd w:val="clear" w:color="auto" w:fill="auto"/>
            <w:noWrap w:val="0"/>
            <w:vAlign w:val="center"/>
          </w:tcPr>
          <w:p w14:paraId="11ECCCBF">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生物</w:t>
            </w:r>
          </w:p>
        </w:tc>
        <w:tc>
          <w:tcPr>
            <w:tcW w:w="260" w:type="pct"/>
            <w:shd w:val="clear" w:color="auto" w:fill="auto"/>
            <w:noWrap w:val="0"/>
            <w:vAlign w:val="center"/>
          </w:tcPr>
          <w:p w14:paraId="55D3AEC4">
            <w:pPr>
              <w:jc w:val="center"/>
              <w:rPr>
                <w:rFonts w:hint="default" w:ascii="宋体" w:hAnsi="宋体" w:eastAsia="宋体" w:cs="宋体"/>
                <w:b/>
                <w:bCs w:val="0"/>
                <w:color w:val="auto"/>
                <w:kern w:val="2"/>
                <w:sz w:val="21"/>
                <w:szCs w:val="21"/>
                <w:highlight w:val="none"/>
                <w:lang w:val="en-US" w:eastAsia="zh-CN" w:bidi="ar-SA"/>
              </w:rPr>
            </w:pPr>
            <w:r>
              <w:rPr>
                <w:rFonts w:hint="eastAsia" w:ascii="宋体" w:hAnsi="宋体" w:cs="宋体"/>
                <w:b/>
                <w:bCs w:val="0"/>
                <w:color w:val="auto"/>
                <w:kern w:val="2"/>
                <w:sz w:val="21"/>
                <w:szCs w:val="21"/>
                <w:highlight w:val="none"/>
                <w:lang w:val="en-US" w:eastAsia="zh-CN" w:bidi="ar-SA"/>
              </w:rPr>
              <w:t>6.7</w:t>
            </w:r>
          </w:p>
        </w:tc>
        <w:tc>
          <w:tcPr>
            <w:tcW w:w="283" w:type="pct"/>
            <w:shd w:val="clear" w:color="auto" w:fill="auto"/>
            <w:noWrap w:val="0"/>
            <w:vAlign w:val="center"/>
          </w:tcPr>
          <w:p w14:paraId="5D45AF8B">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马宁</w:t>
            </w:r>
          </w:p>
        </w:tc>
        <w:tc>
          <w:tcPr>
            <w:tcW w:w="289" w:type="pct"/>
            <w:shd w:val="clear" w:color="auto" w:fill="auto"/>
            <w:noWrap w:val="0"/>
            <w:vAlign w:val="center"/>
          </w:tcPr>
          <w:p w14:paraId="38240EAC">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地理</w:t>
            </w:r>
          </w:p>
        </w:tc>
        <w:tc>
          <w:tcPr>
            <w:tcW w:w="381" w:type="pct"/>
            <w:shd w:val="clear" w:color="auto" w:fill="auto"/>
            <w:noWrap w:val="0"/>
            <w:vAlign w:val="center"/>
          </w:tcPr>
          <w:p w14:paraId="2EB1839B">
            <w:pPr>
              <w:spacing w:line="240" w:lineRule="auto"/>
              <w:ind w:firstLine="241" w:firstLineChars="100"/>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6.7</w:t>
            </w:r>
          </w:p>
        </w:tc>
        <w:tc>
          <w:tcPr>
            <w:tcW w:w="343" w:type="pct"/>
            <w:shd w:val="clear" w:color="auto" w:fill="auto"/>
            <w:noWrap w:val="0"/>
            <w:vAlign w:val="center"/>
          </w:tcPr>
          <w:p w14:paraId="6832DF82">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杨</w:t>
            </w:r>
          </w:p>
          <w:p w14:paraId="7C984D0A">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涵</w:t>
            </w:r>
          </w:p>
        </w:tc>
        <w:tc>
          <w:tcPr>
            <w:tcW w:w="352" w:type="pct"/>
            <w:shd w:val="clear" w:color="auto" w:fill="auto"/>
            <w:noWrap w:val="0"/>
            <w:vAlign w:val="center"/>
          </w:tcPr>
          <w:p w14:paraId="2C9D755B">
            <w:pPr>
              <w:spacing w:line="240" w:lineRule="auto"/>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w:t>
            </w:r>
          </w:p>
          <w:p w14:paraId="5204B926">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w:t>
            </w:r>
          </w:p>
        </w:tc>
        <w:tc>
          <w:tcPr>
            <w:tcW w:w="384" w:type="pct"/>
            <w:shd w:val="clear" w:color="auto" w:fill="auto"/>
            <w:noWrap w:val="0"/>
            <w:vAlign w:val="center"/>
          </w:tcPr>
          <w:p w14:paraId="0E07A1E8">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6.3</w:t>
            </w:r>
          </w:p>
        </w:tc>
        <w:tc>
          <w:tcPr>
            <w:tcW w:w="452" w:type="pct"/>
            <w:shd w:val="clear" w:color="auto" w:fill="auto"/>
            <w:noWrap w:val="0"/>
            <w:vAlign w:val="center"/>
          </w:tcPr>
          <w:p w14:paraId="42AAD6E0">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吴</w:t>
            </w:r>
          </w:p>
          <w:p w14:paraId="07A84DAB">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琼</w:t>
            </w:r>
          </w:p>
        </w:tc>
      </w:tr>
      <w:tr w14:paraId="2AD9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16" w:type="pct"/>
            <w:noWrap w:val="0"/>
            <w:vAlign w:val="center"/>
          </w:tcPr>
          <w:p w14:paraId="23E66DE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4630485F">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45A2B47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50F70FC4">
            <w:pPr>
              <w:jc w:val="center"/>
              <w:rPr>
                <w:rFonts w:hint="eastAsia" w:ascii="Times New Roman" w:hAnsi="Times New Roman" w:eastAsia="宋体" w:cs="Times New Roman"/>
                <w:b/>
                <w:bCs w:val="0"/>
                <w:color w:val="EE822F" w:themeColor="accent2"/>
                <w:kern w:val="2"/>
                <w:sz w:val="21"/>
                <w:szCs w:val="21"/>
                <w:highlight w:val="none"/>
                <w:lang w:val="en-US" w:eastAsia="zh-CN" w:bidi="ar-SA"/>
                <w14:textFill>
                  <w14:solidFill>
                    <w14:schemeClr w14:val="accent2"/>
                  </w14:solidFill>
                </w14:textFill>
              </w:rPr>
            </w:pPr>
          </w:p>
        </w:tc>
        <w:tc>
          <w:tcPr>
            <w:tcW w:w="250" w:type="pct"/>
            <w:shd w:val="clear" w:color="auto" w:fill="auto"/>
            <w:noWrap w:val="0"/>
            <w:vAlign w:val="center"/>
          </w:tcPr>
          <w:p w14:paraId="1E4EC1B6">
            <w:pPr>
              <w:spacing w:line="240" w:lineRule="auto"/>
              <w:jc w:val="center"/>
              <w:rPr>
                <w:rFonts w:hint="default" w:ascii="Times New Roman" w:hAnsi="Times New Roman" w:eastAsia="宋体" w:cs="Times New Roman"/>
                <w:b/>
                <w:bCs w:val="0"/>
                <w:color w:val="EE822F" w:themeColor="accent2"/>
                <w:kern w:val="2"/>
                <w:sz w:val="24"/>
                <w:szCs w:val="24"/>
                <w:highlight w:val="none"/>
                <w:lang w:val="en-US" w:eastAsia="zh-CN" w:bidi="ar-SA"/>
                <w14:textFill>
                  <w14:solidFill>
                    <w14:schemeClr w14:val="accent2"/>
                  </w14:solidFill>
                </w14:textFill>
              </w:rPr>
            </w:pPr>
          </w:p>
        </w:tc>
        <w:tc>
          <w:tcPr>
            <w:tcW w:w="293" w:type="pct"/>
            <w:shd w:val="clear" w:color="auto" w:fill="auto"/>
            <w:noWrap w:val="0"/>
            <w:vAlign w:val="center"/>
          </w:tcPr>
          <w:p w14:paraId="1584F76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EE822F" w:themeColor="accent2"/>
                <w:kern w:val="2"/>
                <w:sz w:val="24"/>
                <w:szCs w:val="24"/>
                <w:highlight w:val="none"/>
                <w:lang w:val="en-US" w:eastAsia="zh-CN" w:bidi="ar-SA"/>
                <w14:textFill>
                  <w14:solidFill>
                    <w14:schemeClr w14:val="accent2"/>
                  </w14:solidFill>
                </w14:textFill>
              </w:rPr>
            </w:pPr>
          </w:p>
        </w:tc>
        <w:tc>
          <w:tcPr>
            <w:tcW w:w="259" w:type="pct"/>
            <w:shd w:val="clear" w:color="auto" w:fill="auto"/>
            <w:noWrap w:val="0"/>
            <w:vAlign w:val="center"/>
          </w:tcPr>
          <w:p w14:paraId="25A1190D">
            <w:pPr>
              <w:jc w:val="center"/>
              <w:rPr>
                <w:rFonts w:hint="eastAsia" w:ascii="Times New Roman" w:hAnsi="Times New Roman" w:eastAsia="宋体" w:cs="Times New Roman"/>
                <w:b/>
                <w:bCs w:val="0"/>
                <w:color w:val="FF0000"/>
                <w:kern w:val="2"/>
                <w:sz w:val="21"/>
                <w:szCs w:val="21"/>
                <w:highlight w:val="none"/>
                <w:lang w:val="en-US" w:eastAsia="zh-CN" w:bidi="ar-SA"/>
              </w:rPr>
            </w:pPr>
          </w:p>
        </w:tc>
        <w:tc>
          <w:tcPr>
            <w:tcW w:w="335" w:type="pct"/>
            <w:shd w:val="clear" w:color="auto" w:fill="auto"/>
            <w:noWrap w:val="0"/>
            <w:vAlign w:val="center"/>
          </w:tcPr>
          <w:p w14:paraId="325FC57A">
            <w:pPr>
              <w:jc w:val="center"/>
              <w:rPr>
                <w:rFonts w:hint="eastAsia" w:ascii="宋体" w:hAnsi="宋体" w:eastAsia="宋体" w:cs="宋体"/>
                <w:b/>
                <w:bCs w:val="0"/>
                <w:color w:val="FF0000"/>
                <w:kern w:val="2"/>
                <w:sz w:val="21"/>
                <w:szCs w:val="21"/>
                <w:highlight w:val="none"/>
                <w:lang w:val="en-US" w:eastAsia="zh-CN" w:bidi="ar-SA"/>
              </w:rPr>
            </w:pPr>
          </w:p>
        </w:tc>
        <w:tc>
          <w:tcPr>
            <w:tcW w:w="277" w:type="pct"/>
            <w:shd w:val="clear" w:color="auto" w:fill="auto"/>
            <w:noWrap w:val="0"/>
            <w:vAlign w:val="center"/>
          </w:tcPr>
          <w:p w14:paraId="6448B8F8">
            <w:pPr>
              <w:jc w:val="center"/>
              <w:rPr>
                <w:rFonts w:hint="eastAsia" w:ascii="Times New Roman" w:hAnsi="Times New Roman" w:eastAsia="宋体" w:cs="Times New Roman"/>
                <w:b/>
                <w:bCs w:val="0"/>
                <w:color w:val="FF0000"/>
                <w:kern w:val="2"/>
                <w:sz w:val="21"/>
                <w:szCs w:val="21"/>
                <w:highlight w:val="none"/>
                <w:lang w:val="en-US" w:eastAsia="zh-CN" w:bidi="ar-SA"/>
              </w:rPr>
            </w:pPr>
          </w:p>
        </w:tc>
        <w:tc>
          <w:tcPr>
            <w:tcW w:w="846" w:type="pct"/>
            <w:gridSpan w:val="3"/>
            <w:noWrap w:val="0"/>
            <w:vAlign w:val="center"/>
          </w:tcPr>
          <w:p w14:paraId="3D156AB4">
            <w:pPr>
              <w:spacing w:line="280" w:lineRule="exact"/>
              <w:jc w:val="center"/>
              <w:rPr>
                <w:rFonts w:hint="eastAsia" w:ascii="宋体" w:hAnsi="宋体" w:cs="宋体"/>
                <w:b/>
                <w:bCs w:val="0"/>
                <w:color w:val="auto"/>
                <w:sz w:val="24"/>
                <w:szCs w:val="24"/>
                <w:highlight w:val="none"/>
              </w:rPr>
            </w:pPr>
          </w:p>
        </w:tc>
        <w:tc>
          <w:tcPr>
            <w:tcW w:w="289" w:type="pct"/>
            <w:shd w:val="clear" w:color="auto" w:fill="auto"/>
            <w:noWrap w:val="0"/>
            <w:vAlign w:val="center"/>
          </w:tcPr>
          <w:p w14:paraId="6FFFB932">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81" w:type="pct"/>
            <w:shd w:val="clear" w:color="auto" w:fill="auto"/>
            <w:noWrap w:val="0"/>
            <w:vAlign w:val="center"/>
          </w:tcPr>
          <w:p w14:paraId="3DEA5714">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3" w:type="pct"/>
            <w:shd w:val="clear" w:color="auto" w:fill="auto"/>
            <w:noWrap w:val="0"/>
            <w:vAlign w:val="center"/>
          </w:tcPr>
          <w:p w14:paraId="4EE3CE3A">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352" w:type="pct"/>
            <w:shd w:val="clear" w:color="auto" w:fill="auto"/>
            <w:noWrap w:val="0"/>
            <w:vAlign w:val="center"/>
          </w:tcPr>
          <w:p w14:paraId="0202B26C">
            <w:pPr>
              <w:spacing w:line="240" w:lineRule="auto"/>
              <w:ind w:firstLine="241" w:firstLineChars="100"/>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84" w:type="pct"/>
            <w:shd w:val="clear" w:color="auto" w:fill="auto"/>
            <w:noWrap w:val="0"/>
            <w:vAlign w:val="center"/>
          </w:tcPr>
          <w:p w14:paraId="7D103398">
            <w:pPr>
              <w:spacing w:line="240" w:lineRule="auto"/>
              <w:ind w:firstLine="241" w:firstLineChars="100"/>
              <w:jc w:val="both"/>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52" w:type="pct"/>
            <w:shd w:val="clear" w:color="auto" w:fill="auto"/>
            <w:noWrap w:val="0"/>
            <w:vAlign w:val="center"/>
          </w:tcPr>
          <w:p w14:paraId="5C3DFAA3">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r>
      <w:tr w14:paraId="19C0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16" w:type="pct"/>
            <w:noWrap w:val="0"/>
            <w:vAlign w:val="center"/>
          </w:tcPr>
          <w:p w14:paraId="1CD187C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3B4C06A">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64B400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noWrap w:val="0"/>
            <w:vAlign w:val="center"/>
          </w:tcPr>
          <w:p w14:paraId="6FA1676D">
            <w:pPr>
              <w:jc w:val="center"/>
              <w:rPr>
                <w:rFonts w:hint="eastAsia" w:eastAsia="宋体"/>
                <w:b/>
                <w:bCs w:val="0"/>
                <w:color w:val="auto"/>
                <w:sz w:val="24"/>
                <w:szCs w:val="24"/>
                <w:highlight w:val="none"/>
                <w:lang w:eastAsia="zh-CN"/>
              </w:rPr>
            </w:pPr>
          </w:p>
        </w:tc>
        <w:tc>
          <w:tcPr>
            <w:tcW w:w="250" w:type="pct"/>
            <w:noWrap w:val="0"/>
            <w:vAlign w:val="center"/>
          </w:tcPr>
          <w:p w14:paraId="235203D5">
            <w:pPr>
              <w:jc w:val="center"/>
              <w:rPr>
                <w:rFonts w:hint="default" w:eastAsia="宋体"/>
                <w:b/>
                <w:bCs w:val="0"/>
                <w:color w:val="auto"/>
                <w:sz w:val="24"/>
                <w:szCs w:val="24"/>
                <w:highlight w:val="none"/>
                <w:lang w:val="en-US" w:eastAsia="zh-CN"/>
              </w:rPr>
            </w:pPr>
          </w:p>
        </w:tc>
        <w:tc>
          <w:tcPr>
            <w:tcW w:w="293" w:type="pct"/>
            <w:noWrap w:val="0"/>
            <w:vAlign w:val="center"/>
          </w:tcPr>
          <w:p w14:paraId="26603A68">
            <w:pPr>
              <w:jc w:val="center"/>
              <w:rPr>
                <w:rFonts w:hint="eastAsia" w:eastAsia="宋体"/>
                <w:b/>
                <w:bCs w:val="0"/>
                <w:color w:val="auto"/>
                <w:sz w:val="24"/>
                <w:szCs w:val="24"/>
                <w:highlight w:val="none"/>
                <w:lang w:val="en-US" w:eastAsia="zh-CN"/>
              </w:rPr>
            </w:pPr>
          </w:p>
        </w:tc>
        <w:tc>
          <w:tcPr>
            <w:tcW w:w="259" w:type="pct"/>
            <w:noWrap w:val="0"/>
            <w:vAlign w:val="center"/>
          </w:tcPr>
          <w:p w14:paraId="77E048A1">
            <w:pPr>
              <w:jc w:val="center"/>
              <w:rPr>
                <w:rFonts w:hint="eastAsia"/>
                <w:b/>
                <w:bCs w:val="0"/>
                <w:color w:val="auto"/>
                <w:sz w:val="18"/>
                <w:szCs w:val="18"/>
                <w:highlight w:val="none"/>
              </w:rPr>
            </w:pPr>
          </w:p>
        </w:tc>
        <w:tc>
          <w:tcPr>
            <w:tcW w:w="335" w:type="pct"/>
            <w:noWrap w:val="0"/>
            <w:vAlign w:val="center"/>
          </w:tcPr>
          <w:p w14:paraId="18190114">
            <w:pPr>
              <w:jc w:val="center"/>
              <w:rPr>
                <w:rFonts w:hint="eastAsia"/>
                <w:b/>
                <w:bCs w:val="0"/>
                <w:color w:val="auto"/>
                <w:sz w:val="18"/>
                <w:szCs w:val="18"/>
                <w:highlight w:val="none"/>
              </w:rPr>
            </w:pPr>
          </w:p>
        </w:tc>
        <w:tc>
          <w:tcPr>
            <w:tcW w:w="277" w:type="pct"/>
            <w:noWrap w:val="0"/>
            <w:vAlign w:val="center"/>
          </w:tcPr>
          <w:p w14:paraId="3E11AB07">
            <w:pPr>
              <w:jc w:val="center"/>
              <w:rPr>
                <w:rFonts w:hint="eastAsia"/>
                <w:b/>
                <w:bCs w:val="0"/>
                <w:color w:val="auto"/>
                <w:sz w:val="18"/>
                <w:szCs w:val="18"/>
                <w:highlight w:val="none"/>
              </w:rPr>
            </w:pPr>
          </w:p>
        </w:tc>
        <w:tc>
          <w:tcPr>
            <w:tcW w:w="302" w:type="pct"/>
            <w:shd w:val="clear" w:color="auto" w:fill="auto"/>
            <w:noWrap w:val="0"/>
            <w:vAlign w:val="center"/>
          </w:tcPr>
          <w:p w14:paraId="542D805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60" w:type="pct"/>
            <w:shd w:val="clear" w:color="auto" w:fill="auto"/>
            <w:noWrap w:val="0"/>
            <w:vAlign w:val="center"/>
          </w:tcPr>
          <w:p w14:paraId="1BF521AD">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83" w:type="pct"/>
            <w:shd w:val="clear" w:color="auto" w:fill="auto"/>
            <w:noWrap w:val="0"/>
            <w:vAlign w:val="center"/>
          </w:tcPr>
          <w:p w14:paraId="3536FEB7">
            <w:pPr>
              <w:jc w:val="center"/>
              <w:rPr>
                <w:rFonts w:hint="eastAsia"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89" w:type="pct"/>
            <w:noWrap w:val="0"/>
            <w:vAlign w:val="center"/>
          </w:tcPr>
          <w:p w14:paraId="684F1C35">
            <w:pPr>
              <w:rPr>
                <w:rFonts w:hint="eastAsia"/>
                <w:b/>
                <w:bCs w:val="0"/>
                <w:color w:val="auto"/>
                <w:sz w:val="24"/>
                <w:szCs w:val="24"/>
                <w:highlight w:val="none"/>
              </w:rPr>
            </w:pPr>
          </w:p>
        </w:tc>
        <w:tc>
          <w:tcPr>
            <w:tcW w:w="381" w:type="pct"/>
            <w:noWrap w:val="0"/>
            <w:vAlign w:val="center"/>
          </w:tcPr>
          <w:p w14:paraId="4DBA8665">
            <w:pPr>
              <w:jc w:val="center"/>
              <w:rPr>
                <w:b/>
                <w:bCs w:val="0"/>
                <w:color w:val="auto"/>
                <w:sz w:val="24"/>
                <w:szCs w:val="24"/>
                <w:highlight w:val="none"/>
              </w:rPr>
            </w:pPr>
          </w:p>
        </w:tc>
        <w:tc>
          <w:tcPr>
            <w:tcW w:w="343" w:type="pct"/>
            <w:noWrap w:val="0"/>
            <w:vAlign w:val="center"/>
          </w:tcPr>
          <w:p w14:paraId="0FC9798A">
            <w:pPr>
              <w:jc w:val="center"/>
              <w:rPr>
                <w:b/>
                <w:bCs w:val="0"/>
                <w:color w:val="auto"/>
                <w:sz w:val="24"/>
                <w:szCs w:val="24"/>
                <w:highlight w:val="none"/>
              </w:rPr>
            </w:pPr>
          </w:p>
        </w:tc>
        <w:tc>
          <w:tcPr>
            <w:tcW w:w="352" w:type="pct"/>
            <w:noWrap w:val="0"/>
            <w:vAlign w:val="center"/>
          </w:tcPr>
          <w:p w14:paraId="68286F0D">
            <w:pPr>
              <w:jc w:val="center"/>
              <w:rPr>
                <w:b/>
                <w:bCs w:val="0"/>
                <w:color w:val="auto"/>
                <w:sz w:val="24"/>
                <w:szCs w:val="24"/>
                <w:highlight w:val="none"/>
              </w:rPr>
            </w:pPr>
          </w:p>
        </w:tc>
        <w:tc>
          <w:tcPr>
            <w:tcW w:w="384" w:type="pct"/>
            <w:noWrap w:val="0"/>
            <w:vAlign w:val="center"/>
          </w:tcPr>
          <w:p w14:paraId="7571483C">
            <w:pPr>
              <w:spacing w:line="240" w:lineRule="exact"/>
              <w:jc w:val="center"/>
              <w:rPr>
                <w:rFonts w:hint="eastAsia" w:ascii="宋体" w:hAnsi="宋体" w:cs="宋体"/>
                <w:b/>
                <w:bCs w:val="0"/>
                <w:color w:val="auto"/>
                <w:sz w:val="24"/>
                <w:szCs w:val="24"/>
                <w:highlight w:val="none"/>
              </w:rPr>
            </w:pPr>
          </w:p>
        </w:tc>
        <w:tc>
          <w:tcPr>
            <w:tcW w:w="452" w:type="pct"/>
            <w:noWrap w:val="0"/>
            <w:vAlign w:val="top"/>
          </w:tcPr>
          <w:p w14:paraId="3A3F2B73">
            <w:pPr>
              <w:jc w:val="center"/>
              <w:rPr>
                <w:b/>
                <w:bCs w:val="0"/>
                <w:color w:val="auto"/>
                <w:sz w:val="24"/>
                <w:szCs w:val="24"/>
                <w:highlight w:val="none"/>
              </w:rPr>
            </w:pPr>
          </w:p>
        </w:tc>
      </w:tr>
      <w:tr w14:paraId="0450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16" w:type="pct"/>
            <w:noWrap w:val="0"/>
            <w:vAlign w:val="center"/>
          </w:tcPr>
          <w:p w14:paraId="0AB9A4E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324D93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316" w:type="pct"/>
            <w:noWrap w:val="0"/>
            <w:vAlign w:val="center"/>
          </w:tcPr>
          <w:p w14:paraId="2F079A2A">
            <w:pPr>
              <w:jc w:val="center"/>
              <w:rPr>
                <w:rFonts w:hint="eastAsia"/>
                <w:b/>
                <w:bCs w:val="0"/>
                <w:color w:val="auto"/>
                <w:sz w:val="24"/>
                <w:szCs w:val="24"/>
                <w:highlight w:val="none"/>
              </w:rPr>
            </w:pPr>
          </w:p>
        </w:tc>
        <w:tc>
          <w:tcPr>
            <w:tcW w:w="250" w:type="pct"/>
            <w:noWrap w:val="0"/>
            <w:vAlign w:val="center"/>
          </w:tcPr>
          <w:p w14:paraId="140665EF">
            <w:pPr>
              <w:jc w:val="center"/>
              <w:rPr>
                <w:b/>
                <w:bCs w:val="0"/>
                <w:color w:val="auto"/>
                <w:sz w:val="24"/>
                <w:szCs w:val="24"/>
                <w:highlight w:val="none"/>
              </w:rPr>
            </w:pPr>
          </w:p>
        </w:tc>
        <w:tc>
          <w:tcPr>
            <w:tcW w:w="293" w:type="pct"/>
            <w:noWrap w:val="0"/>
            <w:vAlign w:val="center"/>
          </w:tcPr>
          <w:p w14:paraId="58A076F0">
            <w:pPr>
              <w:jc w:val="center"/>
              <w:rPr>
                <w:b/>
                <w:bCs w:val="0"/>
                <w:color w:val="auto"/>
                <w:sz w:val="24"/>
                <w:szCs w:val="24"/>
                <w:highlight w:val="none"/>
              </w:rPr>
            </w:pPr>
          </w:p>
        </w:tc>
        <w:tc>
          <w:tcPr>
            <w:tcW w:w="259" w:type="pct"/>
            <w:noWrap w:val="0"/>
            <w:vAlign w:val="center"/>
          </w:tcPr>
          <w:p w14:paraId="280CA566">
            <w:pPr>
              <w:jc w:val="center"/>
              <w:rPr>
                <w:rFonts w:hint="eastAsia"/>
                <w:b/>
                <w:bCs w:val="0"/>
                <w:color w:val="auto"/>
                <w:sz w:val="24"/>
                <w:szCs w:val="24"/>
                <w:highlight w:val="none"/>
              </w:rPr>
            </w:pPr>
          </w:p>
        </w:tc>
        <w:tc>
          <w:tcPr>
            <w:tcW w:w="335" w:type="pct"/>
            <w:noWrap w:val="0"/>
            <w:vAlign w:val="center"/>
          </w:tcPr>
          <w:p w14:paraId="5FF124E9">
            <w:pPr>
              <w:jc w:val="center"/>
              <w:rPr>
                <w:rFonts w:hint="eastAsia"/>
                <w:b/>
                <w:bCs w:val="0"/>
                <w:color w:val="auto"/>
                <w:sz w:val="24"/>
                <w:szCs w:val="24"/>
                <w:highlight w:val="none"/>
              </w:rPr>
            </w:pPr>
          </w:p>
        </w:tc>
        <w:tc>
          <w:tcPr>
            <w:tcW w:w="277" w:type="pct"/>
            <w:noWrap w:val="0"/>
            <w:vAlign w:val="center"/>
          </w:tcPr>
          <w:p w14:paraId="6652B7AD">
            <w:pPr>
              <w:jc w:val="center"/>
              <w:rPr>
                <w:rFonts w:hint="eastAsia"/>
                <w:b/>
                <w:bCs w:val="0"/>
                <w:color w:val="auto"/>
                <w:sz w:val="24"/>
                <w:szCs w:val="24"/>
                <w:highlight w:val="none"/>
              </w:rPr>
            </w:pPr>
          </w:p>
        </w:tc>
        <w:tc>
          <w:tcPr>
            <w:tcW w:w="302" w:type="pct"/>
            <w:noWrap w:val="0"/>
            <w:vAlign w:val="center"/>
          </w:tcPr>
          <w:p w14:paraId="522C73A6">
            <w:pPr>
              <w:jc w:val="center"/>
              <w:rPr>
                <w:b/>
                <w:bCs w:val="0"/>
                <w:color w:val="auto"/>
                <w:sz w:val="24"/>
                <w:szCs w:val="24"/>
                <w:highlight w:val="none"/>
              </w:rPr>
            </w:pPr>
          </w:p>
        </w:tc>
        <w:tc>
          <w:tcPr>
            <w:tcW w:w="260" w:type="pct"/>
            <w:noWrap w:val="0"/>
            <w:vAlign w:val="center"/>
          </w:tcPr>
          <w:p w14:paraId="0D78BA52">
            <w:pPr>
              <w:spacing w:line="280" w:lineRule="exact"/>
              <w:jc w:val="center"/>
              <w:rPr>
                <w:rFonts w:hint="eastAsia" w:ascii="宋体" w:hAnsi="宋体" w:cs="宋体"/>
                <w:b/>
                <w:bCs w:val="0"/>
                <w:color w:val="auto"/>
                <w:sz w:val="24"/>
                <w:szCs w:val="24"/>
                <w:highlight w:val="none"/>
              </w:rPr>
            </w:pPr>
          </w:p>
        </w:tc>
        <w:tc>
          <w:tcPr>
            <w:tcW w:w="283" w:type="pct"/>
            <w:noWrap w:val="0"/>
            <w:vAlign w:val="center"/>
          </w:tcPr>
          <w:p w14:paraId="5D6F9B5B">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3B457B70">
            <w:pPr>
              <w:rPr>
                <w:rFonts w:hint="eastAsia"/>
                <w:b/>
                <w:bCs w:val="0"/>
                <w:color w:val="auto"/>
                <w:sz w:val="24"/>
                <w:szCs w:val="24"/>
                <w:highlight w:val="none"/>
              </w:rPr>
            </w:pPr>
          </w:p>
        </w:tc>
        <w:tc>
          <w:tcPr>
            <w:tcW w:w="381" w:type="pct"/>
            <w:noWrap w:val="0"/>
            <w:vAlign w:val="center"/>
          </w:tcPr>
          <w:p w14:paraId="5286ED91">
            <w:pPr>
              <w:jc w:val="center"/>
              <w:rPr>
                <w:b/>
                <w:bCs w:val="0"/>
                <w:color w:val="auto"/>
                <w:sz w:val="24"/>
                <w:szCs w:val="24"/>
                <w:highlight w:val="none"/>
              </w:rPr>
            </w:pPr>
          </w:p>
        </w:tc>
        <w:tc>
          <w:tcPr>
            <w:tcW w:w="343" w:type="pct"/>
            <w:noWrap w:val="0"/>
            <w:vAlign w:val="center"/>
          </w:tcPr>
          <w:p w14:paraId="1F91686C">
            <w:pPr>
              <w:jc w:val="center"/>
              <w:rPr>
                <w:b/>
                <w:bCs w:val="0"/>
                <w:color w:val="auto"/>
                <w:sz w:val="24"/>
                <w:szCs w:val="24"/>
                <w:highlight w:val="none"/>
              </w:rPr>
            </w:pPr>
          </w:p>
        </w:tc>
        <w:tc>
          <w:tcPr>
            <w:tcW w:w="1189" w:type="pct"/>
            <w:gridSpan w:val="3"/>
            <w:noWrap w:val="0"/>
            <w:vAlign w:val="center"/>
          </w:tcPr>
          <w:p w14:paraId="247648D6">
            <w:pPr>
              <w:jc w:val="center"/>
              <w:rPr>
                <w:b/>
                <w:bCs w:val="0"/>
                <w:color w:val="auto"/>
                <w:sz w:val="24"/>
                <w:szCs w:val="24"/>
                <w:highlight w:val="none"/>
              </w:rPr>
            </w:pPr>
          </w:p>
        </w:tc>
      </w:tr>
      <w:tr w14:paraId="2A48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16" w:type="pct"/>
            <w:noWrap w:val="0"/>
            <w:vAlign w:val="center"/>
          </w:tcPr>
          <w:p w14:paraId="74D0BBB1">
            <w:pPr>
              <w:spacing w:line="280" w:lineRule="exact"/>
              <w:jc w:val="center"/>
              <w:rPr>
                <w:rFonts w:hint="eastAsia" w:ascii="宋体" w:hAnsi="宋体" w:eastAsia="宋体" w:cs="宋体"/>
                <w:b/>
                <w:bCs w:val="0"/>
                <w:color w:val="auto"/>
                <w:sz w:val="21"/>
                <w:szCs w:val="21"/>
                <w:highlight w:val="none"/>
                <w:lang w:eastAsia="zh-CN"/>
              </w:rPr>
            </w:pPr>
            <w:r>
              <w:rPr>
                <w:rFonts w:hint="eastAsia" w:ascii="宋体" w:hAnsi="宋体" w:cs="宋体"/>
                <w:b/>
                <w:bCs w:val="0"/>
                <w:color w:val="auto"/>
                <w:sz w:val="16"/>
                <w:szCs w:val="16"/>
                <w:highlight w:val="none"/>
                <w:lang w:val="en-US" w:eastAsia="zh-CN"/>
              </w:rPr>
              <w:t>例会</w:t>
            </w:r>
          </w:p>
        </w:tc>
        <w:tc>
          <w:tcPr>
            <w:tcW w:w="860" w:type="pct"/>
            <w:gridSpan w:val="3"/>
            <w:noWrap w:val="0"/>
            <w:vAlign w:val="center"/>
          </w:tcPr>
          <w:p w14:paraId="51C8A225">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艺体人工智能</w:t>
            </w:r>
            <w:r>
              <w:rPr>
                <w:rFonts w:hint="eastAsia" w:ascii="宋体" w:hAnsi="宋体"/>
                <w:b/>
                <w:bCs w:val="0"/>
                <w:color w:val="auto"/>
                <w:sz w:val="21"/>
                <w:szCs w:val="21"/>
                <w:highlight w:val="none"/>
                <w:lang w:val="en-US" w:eastAsia="zh-CN"/>
              </w:rPr>
              <w:t>集体备课</w:t>
            </w:r>
          </w:p>
        </w:tc>
        <w:tc>
          <w:tcPr>
            <w:tcW w:w="872" w:type="pct"/>
            <w:gridSpan w:val="3"/>
            <w:noWrap w:val="0"/>
            <w:vAlign w:val="center"/>
          </w:tcPr>
          <w:p w14:paraId="0A44AEB7">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46" w:type="pct"/>
            <w:gridSpan w:val="3"/>
            <w:noWrap w:val="0"/>
            <w:vAlign w:val="center"/>
          </w:tcPr>
          <w:p w14:paraId="1CD8F9AB">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013" w:type="pct"/>
            <w:gridSpan w:val="3"/>
            <w:noWrap w:val="0"/>
            <w:vAlign w:val="center"/>
          </w:tcPr>
          <w:p w14:paraId="1300B379">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89" w:type="pct"/>
            <w:gridSpan w:val="3"/>
            <w:noWrap w:val="0"/>
            <w:vAlign w:val="center"/>
          </w:tcPr>
          <w:p w14:paraId="6529E03E">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EAB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5000" w:type="pct"/>
            <w:gridSpan w:val="16"/>
            <w:noWrap w:val="0"/>
            <w:vAlign w:val="center"/>
          </w:tcPr>
          <w:p w14:paraId="6F0715D4">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552A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3" w:hRule="atLeast"/>
        </w:trPr>
        <w:tc>
          <w:tcPr>
            <w:tcW w:w="5000" w:type="pct"/>
            <w:gridSpan w:val="16"/>
            <w:noWrap w:val="0"/>
            <w:vAlign w:val="top"/>
          </w:tcPr>
          <w:p w14:paraId="23DCBFD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9</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是备课组集体备课周。</w:t>
            </w:r>
          </w:p>
          <w:p w14:paraId="645BFE0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61"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18"/>
                <w:szCs w:val="18"/>
                <w:highlight w:val="none"/>
                <w:lang w:val="en-US" w:eastAsia="zh-CN"/>
              </w:rPr>
              <w:t>（一）备课</w:t>
            </w:r>
            <w:r>
              <w:rPr>
                <w:rFonts w:hint="eastAsia" w:ascii="黑体" w:hAnsi="黑体" w:eastAsia="黑体" w:cs="黑体"/>
                <w:b/>
                <w:bCs w:val="0"/>
                <w:color w:val="auto"/>
                <w:sz w:val="21"/>
                <w:szCs w:val="21"/>
                <w:highlight w:val="none"/>
                <w:lang w:val="en-US" w:eastAsia="zh-CN"/>
              </w:rPr>
              <w:t>组长主持：</w:t>
            </w:r>
          </w:p>
          <w:p w14:paraId="5FE3EB7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1.继续结合新形势、新任务、新理念 新标准，新方法，新工具，新课题，新要求，落实第8周学科组例会精神。继续开拓备课组集体备课创新，践行同课异构课堂建设的理念方法，都要学习实践和守正创新，在利用集体的智慧建设理想课堂的同时全面提高教师的专业技术水平，全面提高教学质量为理想课堂建设做出新贡献。</w:t>
            </w:r>
          </w:p>
          <w:p w14:paraId="64F2559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坚持加强“理想课堂建设和学生课堂行为管理”的常态全员化走课评价管理，“发现亮点，克服问题，提出建议”，“没有看客，不当看客”，每个教师都要详细总结自己走课观察与思考。反思自己的课堂管理，践行自己的有效管理，都要以学生为中心，“为全体学生课堂学习都真实有效发生和提高质量，为学生的可持续发展和生命幸福做出我们每个人的努力”。</w:t>
            </w:r>
          </w:p>
          <w:p w14:paraId="42C53D0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0"/>
                <w:szCs w:val="20"/>
                <w:highlight w:val="none"/>
                <w:lang w:val="en-US" w:eastAsia="zh-CN"/>
              </w:rPr>
              <w:t>3.本周“读书用书”继续阅读研究治愈62种课堂“隐形病灶”的第5部分：“五、</w:t>
            </w:r>
            <w:r>
              <w:rPr>
                <w:rFonts w:ascii="宋体" w:hAnsi="宋体" w:eastAsia="宋体" w:cs="宋体"/>
                <w:b/>
                <w:bCs/>
                <w:color w:val="auto"/>
                <w:kern w:val="0"/>
                <w:sz w:val="22"/>
                <w:szCs w:val="22"/>
                <w:lang w:val="en-US" w:eastAsia="zh-CN" w:bidi="ar"/>
              </w:rPr>
              <w:t>细节把控缺失与分层不足</w:t>
            </w:r>
            <w:r>
              <w:rPr>
                <w:rFonts w:hint="eastAsia" w:ascii="宋体" w:hAnsi="宋体" w:eastAsia="宋体" w:cs="宋体"/>
                <w:b/>
                <w:bCs/>
                <w:color w:val="auto"/>
                <w:kern w:val="0"/>
                <w:sz w:val="22"/>
                <w:szCs w:val="22"/>
                <w:lang w:val="en-US" w:eastAsia="zh-CN" w:bidi="ar"/>
              </w:rPr>
              <w:t>18条</w:t>
            </w:r>
            <w:r>
              <w:rPr>
                <w:rFonts w:hint="eastAsia" w:ascii="黑体" w:hAnsi="黑体" w:eastAsia="黑体" w:cs="黑体"/>
                <w:b/>
                <w:bCs w:val="0"/>
                <w:color w:val="auto"/>
                <w:sz w:val="20"/>
                <w:szCs w:val="20"/>
                <w:highlight w:val="none"/>
                <w:lang w:val="en-US" w:eastAsia="zh-CN"/>
              </w:rPr>
              <w:t>”，</w:t>
            </w:r>
            <w:r>
              <w:rPr>
                <w:rFonts w:hint="eastAsia" w:ascii="黑体" w:hAnsi="黑体" w:eastAsia="黑体" w:cs="黑体"/>
                <w:b/>
                <w:bCs w:val="0"/>
                <w:color w:val="auto"/>
                <w:sz w:val="21"/>
                <w:szCs w:val="21"/>
                <w:highlight w:val="none"/>
                <w:lang w:val="en-US" w:eastAsia="zh-CN"/>
              </w:rPr>
              <w:t>反思一下你存在哪几条，是怎样改变的，效果是什么，还将继续怎样改变。准备下周交流分享。</w:t>
            </w:r>
          </w:p>
          <w:p w14:paraId="55ED21A3">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52" w:firstLineChars="200"/>
              <w:jc w:val="both"/>
              <w:textAlignment w:val="auto"/>
              <w:rPr>
                <w:rFonts w:hint="default" w:ascii="Microsoft YaHei UI" w:hAnsi="Microsoft YaHei UI" w:eastAsia="Microsoft YaHei UI" w:cs="Microsoft YaHei UI"/>
                <w:b/>
                <w:bCs w:val="0"/>
                <w:i w:val="0"/>
                <w:iCs w:val="0"/>
                <w:caps w:val="0"/>
                <w:color w:val="auto"/>
                <w:spacing w:val="8"/>
                <w:sz w:val="22"/>
                <w:szCs w:val="22"/>
                <w:shd w:val="clear" w:color="auto" w:fill="FFFFFF"/>
                <w:lang w:val="en-US" w:eastAsia="zh-CN"/>
              </w:rPr>
            </w:pPr>
            <w:r>
              <w:rPr>
                <w:rFonts w:hint="eastAsia" w:ascii="Microsoft YaHei UI" w:hAnsi="Microsoft YaHei UI" w:eastAsia="Microsoft YaHei UI" w:cs="Microsoft YaHei UI"/>
                <w:b/>
                <w:bCs w:val="0"/>
                <w:i w:val="0"/>
                <w:iCs w:val="0"/>
                <w:caps w:val="0"/>
                <w:color w:val="auto"/>
                <w:spacing w:val="8"/>
                <w:sz w:val="16"/>
                <w:szCs w:val="16"/>
                <w:shd w:val="clear" w:color="auto" w:fill="FFFFFF"/>
                <w:lang w:val="en-US" w:eastAsia="zh-CN"/>
              </w:rPr>
              <w:t>（二）</w:t>
            </w:r>
            <w:r>
              <w:rPr>
                <w:rFonts w:hint="eastAsia" w:ascii="Microsoft YaHei UI" w:hAnsi="Microsoft YaHei UI" w:eastAsia="Microsoft YaHei UI" w:cs="Microsoft YaHei UI"/>
                <w:b/>
                <w:bCs w:val="0"/>
                <w:i w:val="0"/>
                <w:iCs w:val="0"/>
                <w:caps w:val="0"/>
                <w:color w:val="auto"/>
                <w:spacing w:val="8"/>
                <w:sz w:val="22"/>
                <w:szCs w:val="22"/>
                <w:shd w:val="clear" w:color="auto" w:fill="FFFFFF"/>
                <w:lang w:val="en-US" w:eastAsia="zh-CN"/>
              </w:rPr>
              <w:t>高质量准备学校开展的一个月的（4周）”同课异构课堂建设的展示活动“和全县的“”名师大讲堂活动”及“校级联研活动”。给老师和同学们提供更好的教学评一致性，一课一得“”趣、实、活”可持续发展的理想课堂。</w:t>
            </w:r>
          </w:p>
          <w:p w14:paraId="283A694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二、坚持“熟用课标，细思教材，活用教参，研究学生，武装自己”实现“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和“学生怎样学会看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理念的美怀下,学生</w:t>
            </w:r>
            <w:r>
              <w:rPr>
                <w:rFonts w:hint="eastAsia" w:ascii="黑体" w:hAnsi="黑体" w:eastAsia="黑体" w:cs="黑体"/>
                <w:b/>
                <w:bCs w:val="0"/>
                <w:color w:val="auto"/>
                <w:sz w:val="21"/>
                <w:szCs w:val="21"/>
                <w:highlight w:val="none"/>
                <w:lang w:val="en-US" w:eastAsia="zh-CN"/>
              </w:rPr>
              <w:t>低负担</w:t>
            </w:r>
            <w:r>
              <w:rPr>
                <w:rFonts w:hint="default" w:ascii="黑体" w:hAnsi="黑体" w:eastAsia="黑体" w:cs="黑体"/>
                <w:b/>
                <w:bCs w:val="0"/>
                <w:color w:val="auto"/>
                <w:sz w:val="21"/>
                <w:szCs w:val="21"/>
                <w:highlight w:val="none"/>
                <w:lang w:val="en-US" w:eastAsia="zh-CN"/>
              </w:rPr>
              <w:t>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进全体教师专业技术</w:t>
            </w:r>
            <w:r>
              <w:rPr>
                <w:rFonts w:hint="eastAsia" w:ascii="黑体" w:hAnsi="黑体" w:eastAsia="黑体" w:cs="黑体"/>
                <w:b/>
                <w:bCs w:val="0"/>
                <w:color w:val="auto"/>
                <w:sz w:val="21"/>
                <w:szCs w:val="21"/>
                <w:highlight w:val="none"/>
                <w:lang w:val="en-US" w:eastAsia="zh-CN"/>
              </w:rPr>
              <w:t>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71C698F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tc>
      </w:tr>
    </w:tbl>
    <w:p w14:paraId="1FA7552F">
      <w:pPr>
        <w:ind w:firstLine="2409" w:firstLineChars="10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93FFB1">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6</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9</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11月3日-11月7日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0F90BF9"/>
    <w:rsid w:val="014801CD"/>
    <w:rsid w:val="02594F61"/>
    <w:rsid w:val="028D5A1C"/>
    <w:rsid w:val="02C22234"/>
    <w:rsid w:val="02DE65B9"/>
    <w:rsid w:val="03A27233"/>
    <w:rsid w:val="045D235C"/>
    <w:rsid w:val="05567F31"/>
    <w:rsid w:val="05866AB5"/>
    <w:rsid w:val="05A36F5B"/>
    <w:rsid w:val="05D851FD"/>
    <w:rsid w:val="06527482"/>
    <w:rsid w:val="06D25D4A"/>
    <w:rsid w:val="06F7130D"/>
    <w:rsid w:val="07511A01"/>
    <w:rsid w:val="088233DE"/>
    <w:rsid w:val="09D047EE"/>
    <w:rsid w:val="0B526EBF"/>
    <w:rsid w:val="0BBA2D56"/>
    <w:rsid w:val="0C31212C"/>
    <w:rsid w:val="0DAF2DDB"/>
    <w:rsid w:val="0EA35ED0"/>
    <w:rsid w:val="0F43762D"/>
    <w:rsid w:val="10545A22"/>
    <w:rsid w:val="10B35AAF"/>
    <w:rsid w:val="10B618A7"/>
    <w:rsid w:val="111F7805"/>
    <w:rsid w:val="11A14FA5"/>
    <w:rsid w:val="12887F8A"/>
    <w:rsid w:val="13434F53"/>
    <w:rsid w:val="13623421"/>
    <w:rsid w:val="14BF71E2"/>
    <w:rsid w:val="14D82C3A"/>
    <w:rsid w:val="158460E9"/>
    <w:rsid w:val="15BB2ADE"/>
    <w:rsid w:val="15C23817"/>
    <w:rsid w:val="16D60CAC"/>
    <w:rsid w:val="177B4380"/>
    <w:rsid w:val="17BB172F"/>
    <w:rsid w:val="182055BE"/>
    <w:rsid w:val="199B021E"/>
    <w:rsid w:val="19AC210A"/>
    <w:rsid w:val="1A1675B1"/>
    <w:rsid w:val="1C5E6390"/>
    <w:rsid w:val="1CF82188"/>
    <w:rsid w:val="1E2D4106"/>
    <w:rsid w:val="1F2B4E33"/>
    <w:rsid w:val="1F422EEA"/>
    <w:rsid w:val="1F770405"/>
    <w:rsid w:val="203F0C4B"/>
    <w:rsid w:val="20B3409F"/>
    <w:rsid w:val="211B1C44"/>
    <w:rsid w:val="21742401"/>
    <w:rsid w:val="21CE6CB6"/>
    <w:rsid w:val="23EB3B50"/>
    <w:rsid w:val="24661379"/>
    <w:rsid w:val="24E62787"/>
    <w:rsid w:val="251C7E2F"/>
    <w:rsid w:val="260D7B17"/>
    <w:rsid w:val="26EA3D0A"/>
    <w:rsid w:val="27BD211F"/>
    <w:rsid w:val="28CB7D53"/>
    <w:rsid w:val="290D32A5"/>
    <w:rsid w:val="2939309E"/>
    <w:rsid w:val="2B7A40E8"/>
    <w:rsid w:val="2B980D6E"/>
    <w:rsid w:val="2E576504"/>
    <w:rsid w:val="30DD42F6"/>
    <w:rsid w:val="327A231A"/>
    <w:rsid w:val="327B58D7"/>
    <w:rsid w:val="33930721"/>
    <w:rsid w:val="347B4AC2"/>
    <w:rsid w:val="3498396F"/>
    <w:rsid w:val="34E82786"/>
    <w:rsid w:val="34FC72B3"/>
    <w:rsid w:val="36374D70"/>
    <w:rsid w:val="379934C3"/>
    <w:rsid w:val="387F4594"/>
    <w:rsid w:val="389969B2"/>
    <w:rsid w:val="38A97597"/>
    <w:rsid w:val="38DD3F57"/>
    <w:rsid w:val="3A7333BB"/>
    <w:rsid w:val="3CA26845"/>
    <w:rsid w:val="3E8B6203"/>
    <w:rsid w:val="3F053A61"/>
    <w:rsid w:val="3FAD2B55"/>
    <w:rsid w:val="3FF913D6"/>
    <w:rsid w:val="402351CF"/>
    <w:rsid w:val="4177481D"/>
    <w:rsid w:val="41F1148A"/>
    <w:rsid w:val="4260230D"/>
    <w:rsid w:val="43C65DA8"/>
    <w:rsid w:val="43E13340"/>
    <w:rsid w:val="443D515D"/>
    <w:rsid w:val="44EA6156"/>
    <w:rsid w:val="457C15E8"/>
    <w:rsid w:val="45895005"/>
    <w:rsid w:val="461D4C8A"/>
    <w:rsid w:val="4690404D"/>
    <w:rsid w:val="46EB783F"/>
    <w:rsid w:val="478A280B"/>
    <w:rsid w:val="48601C6A"/>
    <w:rsid w:val="486C0B36"/>
    <w:rsid w:val="49D22F38"/>
    <w:rsid w:val="4A205A52"/>
    <w:rsid w:val="4AC97E97"/>
    <w:rsid w:val="4AEB7510"/>
    <w:rsid w:val="4AF500D7"/>
    <w:rsid w:val="4B496369"/>
    <w:rsid w:val="4B6D3B95"/>
    <w:rsid w:val="4C2231E7"/>
    <w:rsid w:val="4C981403"/>
    <w:rsid w:val="4CAA0932"/>
    <w:rsid w:val="4D105925"/>
    <w:rsid w:val="4D607674"/>
    <w:rsid w:val="4D6466DF"/>
    <w:rsid w:val="4D6A79D6"/>
    <w:rsid w:val="4ED9434F"/>
    <w:rsid w:val="4F357F15"/>
    <w:rsid w:val="517D19DC"/>
    <w:rsid w:val="52393FA7"/>
    <w:rsid w:val="53FE2A87"/>
    <w:rsid w:val="577A2C8E"/>
    <w:rsid w:val="58142C72"/>
    <w:rsid w:val="58B308FD"/>
    <w:rsid w:val="58F564A4"/>
    <w:rsid w:val="591114C2"/>
    <w:rsid w:val="5A4B6DE2"/>
    <w:rsid w:val="5BEB7FA3"/>
    <w:rsid w:val="5C4017E9"/>
    <w:rsid w:val="5D3E0931"/>
    <w:rsid w:val="5D6E3702"/>
    <w:rsid w:val="5D747E71"/>
    <w:rsid w:val="5EA67CD0"/>
    <w:rsid w:val="5F861249"/>
    <w:rsid w:val="5FC24C6E"/>
    <w:rsid w:val="606A5184"/>
    <w:rsid w:val="61B2747F"/>
    <w:rsid w:val="62F576D8"/>
    <w:rsid w:val="638066CE"/>
    <w:rsid w:val="63FB04F2"/>
    <w:rsid w:val="6462595A"/>
    <w:rsid w:val="64F54B93"/>
    <w:rsid w:val="65F908FD"/>
    <w:rsid w:val="666E7B9C"/>
    <w:rsid w:val="66764926"/>
    <w:rsid w:val="66AE31B7"/>
    <w:rsid w:val="67540C8B"/>
    <w:rsid w:val="68170D40"/>
    <w:rsid w:val="699277B5"/>
    <w:rsid w:val="6A022CE0"/>
    <w:rsid w:val="6B48768B"/>
    <w:rsid w:val="6C107519"/>
    <w:rsid w:val="6CE54CDA"/>
    <w:rsid w:val="6D0413A9"/>
    <w:rsid w:val="6E5D43FD"/>
    <w:rsid w:val="6F392F8E"/>
    <w:rsid w:val="6FF677BA"/>
    <w:rsid w:val="70726E22"/>
    <w:rsid w:val="71094BE2"/>
    <w:rsid w:val="714C39D4"/>
    <w:rsid w:val="71F614AF"/>
    <w:rsid w:val="75EF6053"/>
    <w:rsid w:val="77E22B1D"/>
    <w:rsid w:val="78A57789"/>
    <w:rsid w:val="79530B3A"/>
    <w:rsid w:val="798B2AB7"/>
    <w:rsid w:val="7A4D5C62"/>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1028</Words>
  <Characters>1062</Characters>
  <Lines>0</Lines>
  <Paragraphs>0</Paragraphs>
  <TotalTime>14</TotalTime>
  <ScaleCrop>false</ScaleCrop>
  <LinksUpToDate>false</LinksUpToDate>
  <CharactersWithSpaces>1070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2025-10-29T02:34:00Z</cp:lastPrinted>
  <dcterms:modified xsi:type="dcterms:W3CDTF">2025-10-29T02:47:02Z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